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sz w:val="22"/>
          <w:szCs w:val="22"/>
          <w:lang w:val="sq-AL"/>
        </w:rPr>
      </w:pPr>
    </w:p>
    <w:p>
      <w:pPr>
        <w:spacing w:after="160" w:line="259" w:lineRule="auto"/>
        <w:jc w:val="center"/>
        <w:rPr>
          <w:rFonts w:ascii="Calibri" w:hAnsi="Calibri" w:eastAsia="Calibri"/>
          <w:b/>
          <w:bCs/>
          <w:kern w:val="0"/>
          <w:sz w:val="22"/>
          <w:szCs w:val="22"/>
        </w:rPr>
      </w:pPr>
      <w:r>
        <w:rPr>
          <w:rFonts w:ascii="Calibri" w:hAnsi="Calibri" w:eastAsia="Calibri"/>
          <w:b/>
          <w:bCs/>
          <w:i/>
          <w:kern w:val="0"/>
          <w:sz w:val="28"/>
          <w:szCs w:val="28"/>
          <w:u w:val="single"/>
        </w:rPr>
        <w:t>Rregullat për pranimin, trajtimin dhe zgjidhjen e ankesave</w:t>
      </w:r>
    </w:p>
    <w:p>
      <w:pPr>
        <w:spacing w:after="160" w:line="259" w:lineRule="auto"/>
        <w:rPr>
          <w:rFonts w:ascii="Times New Roman" w:hAnsi="Times New Roman" w:eastAsia="Calibri"/>
          <w:bCs/>
          <w:kern w:val="0"/>
          <w:szCs w:val="24"/>
        </w:rPr>
      </w:pPr>
      <w:r>
        <w:rPr>
          <w:rFonts w:ascii="Times New Roman" w:hAnsi="Times New Roman" w:eastAsia="Calibri"/>
          <w:bCs/>
          <w:kern w:val="0"/>
          <w:szCs w:val="24"/>
        </w:rPr>
        <w:t xml:space="preserve">Çdo përdorues i shërbimeve postare ka të drejtë të ankohet apo të kërkojë sqarime tek ofruesi i shërbimit postar, në rast se vëren shkelje në përmbushjen e termave dhe kushteve të përgjithshme të ofrimit të shërbimit postar, të tarifave të ofruara nga ofruesi i shërbimit postar, si dhe të cilësisë së shërbimit të ofruar. </w:t>
      </w:r>
    </w:p>
    <w:p>
      <w:pPr>
        <w:spacing w:after="160" w:line="259" w:lineRule="auto"/>
        <w:rPr>
          <w:rFonts w:ascii="Times New Roman" w:hAnsi="Times New Roman" w:eastAsia="Calibri"/>
          <w:bCs/>
          <w:kern w:val="0"/>
          <w:szCs w:val="24"/>
        </w:rPr>
      </w:pPr>
      <w:r>
        <w:rPr>
          <w:rFonts w:ascii="Times New Roman" w:hAnsi="Times New Roman" w:eastAsia="Calibri"/>
          <w:bCs/>
          <w:kern w:val="0"/>
          <w:szCs w:val="24"/>
        </w:rPr>
        <w:t>Përdoruesi i shërbimit postar mund të paraqesë ankimin me shkrim në zyrën e pranimit të postës, brenda 30 ditëve:</w:t>
      </w:r>
    </w:p>
    <w:p>
      <w:pPr>
        <w:spacing w:after="160" w:line="259" w:lineRule="auto"/>
        <w:rPr>
          <w:rFonts w:ascii="Times New Roman" w:hAnsi="Times New Roman" w:eastAsia="Calibri"/>
          <w:bCs/>
          <w:kern w:val="0"/>
          <w:szCs w:val="24"/>
        </w:rPr>
      </w:pPr>
      <w:r>
        <w:rPr>
          <w:rFonts w:ascii="Times New Roman" w:hAnsi="Times New Roman" w:eastAsia="Calibri"/>
          <w:bCs/>
          <w:kern w:val="0"/>
          <w:szCs w:val="24"/>
        </w:rPr>
        <w:t>a) nga ofrimi i shërbimit, nëse ankesa i referohet cilësisë së shërbimit të ofruar;</w:t>
      </w:r>
    </w:p>
    <w:p>
      <w:pPr>
        <w:spacing w:after="160" w:line="259" w:lineRule="auto"/>
        <w:rPr>
          <w:rFonts w:ascii="Times New Roman" w:hAnsi="Times New Roman" w:eastAsia="Calibri"/>
          <w:bCs/>
          <w:kern w:val="0"/>
          <w:szCs w:val="24"/>
        </w:rPr>
      </w:pPr>
      <w:r>
        <w:rPr>
          <w:rFonts w:ascii="Times New Roman" w:hAnsi="Times New Roman" w:eastAsia="Calibri"/>
          <w:bCs/>
          <w:kern w:val="0"/>
          <w:szCs w:val="24"/>
        </w:rPr>
        <w:t>b) nga marrja e faturës për shërbimin e ofruar, nëse ankesa i referohet shumës së faturuar për shërbimin e ofruar.</w:t>
      </w:r>
    </w:p>
    <w:p>
      <w:pPr>
        <w:spacing w:after="160" w:line="259" w:lineRule="auto"/>
        <w:rPr>
          <w:rFonts w:ascii="Times New Roman" w:hAnsi="Times New Roman" w:eastAsia="Calibri"/>
          <w:bCs/>
          <w:kern w:val="0"/>
          <w:szCs w:val="24"/>
        </w:rPr>
      </w:pPr>
      <w:r>
        <w:rPr>
          <w:rFonts w:ascii="Times New Roman" w:hAnsi="Times New Roman" w:eastAsia="Calibri"/>
          <w:bCs/>
          <w:kern w:val="0"/>
          <w:szCs w:val="24"/>
        </w:rPr>
        <w:t xml:space="preserve">Pas marrjes së ankesës, </w:t>
      </w:r>
      <w:r>
        <w:rPr>
          <w:rFonts w:ascii="Times New Roman" w:hAnsi="Times New Roman"/>
          <w:szCs w:val="24"/>
          <w:lang w:val="sq-AL"/>
        </w:rPr>
        <w:t>I</w:t>
      </w:r>
      <w:r>
        <w:rPr>
          <w:rFonts w:hint="default" w:ascii="Times New Roman" w:hAnsi="Times New Roman"/>
          <w:szCs w:val="24"/>
          <w:lang w:val="en-US"/>
        </w:rPr>
        <w:t>ntex Courier</w:t>
      </w:r>
      <w:r>
        <w:rPr>
          <w:rFonts w:ascii="Times New Roman" w:hAnsi="Times New Roman" w:eastAsia="Calibri"/>
          <w:bCs/>
          <w:kern w:val="0"/>
          <w:szCs w:val="24"/>
        </w:rPr>
        <w:t xml:space="preserve"> do të verifikojë ankesën e bazuar dhe pas verifikimit do të kthejë një përgjigje jo më vonë se 30 ditë pas marrjes së ankesës nga përdoruesi i shërbimit postar. </w:t>
      </w:r>
    </w:p>
    <w:p>
      <w:pPr>
        <w:spacing w:after="160" w:line="259" w:lineRule="auto"/>
        <w:rPr>
          <w:rFonts w:ascii="Times New Roman" w:hAnsi="Times New Roman" w:eastAsia="Calibri"/>
          <w:bCs/>
          <w:kern w:val="0"/>
          <w:szCs w:val="24"/>
        </w:rPr>
      </w:pPr>
      <w:r>
        <w:rPr>
          <w:rFonts w:ascii="Times New Roman" w:hAnsi="Times New Roman" w:eastAsia="Calibri"/>
          <w:kern w:val="0"/>
          <w:szCs w:val="24"/>
        </w:rPr>
        <w:t xml:space="preserve">Nëse përdoruesi nuk është dakord me përgjigjen me shkrim të </w:t>
      </w:r>
      <w:r>
        <w:rPr>
          <w:rFonts w:ascii="Times New Roman" w:hAnsi="Times New Roman" w:eastAsia="Calibri"/>
          <w:kern w:val="0"/>
          <w:szCs w:val="24"/>
          <w:lang w:val="sq-AL"/>
        </w:rPr>
        <w:t>I</w:t>
      </w:r>
      <w:r>
        <w:rPr>
          <w:rFonts w:hint="default" w:ascii="Times New Roman" w:hAnsi="Times New Roman" w:eastAsia="Calibri"/>
          <w:kern w:val="0"/>
          <w:szCs w:val="24"/>
          <w:lang w:val="en-US"/>
        </w:rPr>
        <w:t>ntex Courier</w:t>
      </w:r>
      <w:r>
        <w:rPr>
          <w:rFonts w:ascii="Times New Roman" w:hAnsi="Times New Roman" w:eastAsia="Calibri"/>
          <w:kern w:val="0"/>
          <w:szCs w:val="24"/>
        </w:rPr>
        <w:t>, atëherë përdoruesi ka të drejtë të fillojë procedurën e zgjidhjes së mosmarrëveshjeve, duke paraqitur Ankese pranë AKEP, brenda 15 dtiësh nga marrja e përgjigjes ose kalimi i afatit 30 ditor pa përgjigjie, në përputhje me Nenin 55 e Ligjit Nr. 46/2015 “Për shërbimet postare në Republikën e Shqipërisë dhe Neni 56 të Ligjit Nr. 9902, datë 17.4.2008 “Për mbrojtjen e konsumatorëve” dhe më pas Gjykatës së Rrethit Gjyqësor Tiranë.</w:t>
      </w:r>
    </w:p>
    <w:p>
      <w:pPr>
        <w:spacing w:after="160" w:line="259" w:lineRule="auto"/>
        <w:rPr>
          <w:rFonts w:ascii="Times New Roman" w:hAnsi="Times New Roman" w:eastAsia="Calibri"/>
          <w:bCs/>
          <w:kern w:val="0"/>
          <w:szCs w:val="24"/>
        </w:rPr>
      </w:pPr>
    </w:p>
    <w:p>
      <w:pPr>
        <w:rPr>
          <w:rFonts w:cstheme="minorHAnsi"/>
          <w:sz w:val="22"/>
          <w:szCs w:val="22"/>
        </w:rPr>
      </w:pPr>
      <w:bookmarkStart w:id="0" w:name="_GoBack"/>
      <w:bookmarkEnd w:id="0"/>
    </w:p>
    <w:sectPr>
      <w:headerReference r:id="rId3" w:type="default"/>
      <w:type w:val="nextColumn"/>
      <w:pgSz w:w="12240" w:h="15840"/>
      <w:pgMar w:top="2880" w:right="878" w:bottom="864" w:left="990" w:header="0" w:footer="144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95250</wp:posOffset>
          </wp:positionV>
          <wp:extent cx="1057910" cy="1057910"/>
          <wp:effectExtent l="0" t="0" r="0" b="0"/>
          <wp:wrapNone/>
          <wp:docPr id="1" name="Picture 1" descr="IntexP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texPng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105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78"/>
  <w:drawingGridVerticalSpacing w:val="106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BB"/>
    <w:rsid w:val="00002AD9"/>
    <w:rsid w:val="00015488"/>
    <w:rsid w:val="000419FB"/>
    <w:rsid w:val="000B2929"/>
    <w:rsid w:val="000F6D32"/>
    <w:rsid w:val="00157907"/>
    <w:rsid w:val="0019138F"/>
    <w:rsid w:val="001A09AD"/>
    <w:rsid w:val="001A212A"/>
    <w:rsid w:val="001E047A"/>
    <w:rsid w:val="00257784"/>
    <w:rsid w:val="00345F60"/>
    <w:rsid w:val="003602C2"/>
    <w:rsid w:val="003B151D"/>
    <w:rsid w:val="003E6F76"/>
    <w:rsid w:val="00472F36"/>
    <w:rsid w:val="004D20C7"/>
    <w:rsid w:val="004D68A8"/>
    <w:rsid w:val="00506068"/>
    <w:rsid w:val="005063B3"/>
    <w:rsid w:val="00534C8A"/>
    <w:rsid w:val="005F0B05"/>
    <w:rsid w:val="006C6C20"/>
    <w:rsid w:val="00701DA7"/>
    <w:rsid w:val="00715018"/>
    <w:rsid w:val="007474C3"/>
    <w:rsid w:val="00773C4F"/>
    <w:rsid w:val="008A0637"/>
    <w:rsid w:val="008F60BB"/>
    <w:rsid w:val="008F7FF3"/>
    <w:rsid w:val="009747C5"/>
    <w:rsid w:val="00986957"/>
    <w:rsid w:val="009C6A3C"/>
    <w:rsid w:val="00A33723"/>
    <w:rsid w:val="00A54953"/>
    <w:rsid w:val="00A777A2"/>
    <w:rsid w:val="00AA0BD7"/>
    <w:rsid w:val="00AC6F5E"/>
    <w:rsid w:val="00B11FA5"/>
    <w:rsid w:val="00B95D1B"/>
    <w:rsid w:val="00C92875"/>
    <w:rsid w:val="00CE6302"/>
    <w:rsid w:val="00D01455"/>
    <w:rsid w:val="00D16912"/>
    <w:rsid w:val="00D31384"/>
    <w:rsid w:val="00D43903"/>
    <w:rsid w:val="00DB1F7A"/>
    <w:rsid w:val="00DB3D7E"/>
    <w:rsid w:val="00DB7177"/>
    <w:rsid w:val="00DD2276"/>
    <w:rsid w:val="00E059D5"/>
    <w:rsid w:val="00E1201B"/>
    <w:rsid w:val="00E61337"/>
    <w:rsid w:val="00EA6694"/>
    <w:rsid w:val="00ED19BF"/>
    <w:rsid w:val="00EF10C4"/>
    <w:rsid w:val="00F80EB0"/>
    <w:rsid w:val="00FF6274"/>
    <w:rsid w:val="07C3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5" w:semiHidden="0" w:name="Closing"/>
    <w:lsdException w:qFormat="1" w:unhideWhenUsed="0" w:uiPriority="6" w:semiHidden="0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4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cs="Times New Roman" w:asciiTheme="minorHAnsi" w:hAnsiTheme="minorHAnsi" w:eastAsiaTheme="minorEastAsia"/>
      <w:kern w:val="28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cs="Arial" w:asciiTheme="majorHAnsi" w:hAnsiTheme="majorHAnsi"/>
      <w:bCs/>
      <w:color w:val="4472C4" w:themeColor="accent1"/>
      <w:kern w:val="32"/>
      <w:sz w:val="28"/>
      <w:szCs w:val="32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40"/>
      <w:outlineLvl w:val="3"/>
    </w:pPr>
    <w:rPr>
      <w:rFonts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3"/>
    <w:semiHidden/>
    <w:unhideWhenUsed/>
    <w:uiPriority w:val="99"/>
    <w:rPr>
      <w:rFonts w:ascii="Lucida Grande" w:hAnsi="Lucida Grande"/>
      <w:sz w:val="18"/>
      <w:szCs w:val="18"/>
    </w:rPr>
  </w:style>
  <w:style w:type="paragraph" w:styleId="9">
    <w:name w:val="Closing"/>
    <w:basedOn w:val="1"/>
    <w:next w:val="10"/>
    <w:link w:val="30"/>
    <w:qFormat/>
    <w:uiPriority w:val="5"/>
    <w:pPr>
      <w:spacing w:before="720" w:after="160" w:line="259" w:lineRule="auto"/>
    </w:pPr>
    <w:rPr>
      <w:rFonts w:cstheme="minorBidi"/>
      <w:bCs/>
      <w:color w:val="000000" w:themeColor="text1"/>
      <w:kern w:val="0"/>
      <w:szCs w:val="18"/>
      <w14:textFill>
        <w14:solidFill>
          <w14:schemeClr w14:val="tx1"/>
        </w14:solidFill>
      </w14:textFill>
    </w:rPr>
  </w:style>
  <w:style w:type="paragraph" w:styleId="10">
    <w:name w:val="Signature"/>
    <w:basedOn w:val="1"/>
    <w:next w:val="1"/>
    <w:link w:val="31"/>
    <w:qFormat/>
    <w:uiPriority w:val="6"/>
    <w:pPr>
      <w:spacing w:before="720" w:after="280" w:line="259" w:lineRule="auto"/>
      <w:contextualSpacing/>
    </w:pPr>
    <w:rPr>
      <w:rFonts w:cstheme="minorBidi"/>
      <w:bCs/>
      <w:color w:val="000000" w:themeColor="text1"/>
      <w:kern w:val="0"/>
      <w:szCs w:val="18"/>
      <w14:textFill>
        <w14:solidFill>
          <w14:schemeClr w14:val="tx1"/>
        </w14:solidFill>
      </w14:textFill>
    </w:rPr>
  </w:style>
  <w:style w:type="paragraph" w:styleId="11">
    <w:name w:val="footer"/>
    <w:basedOn w:val="1"/>
    <w:link w:val="25"/>
    <w:uiPriority w:val="0"/>
    <w:pPr>
      <w:tabs>
        <w:tab w:val="center" w:pos="4320"/>
        <w:tab w:val="right" w:pos="8640"/>
      </w:tabs>
    </w:pPr>
  </w:style>
  <w:style w:type="paragraph" w:styleId="12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13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Salutation"/>
    <w:basedOn w:val="1"/>
    <w:next w:val="1"/>
    <w:link w:val="32"/>
    <w:qFormat/>
    <w:uiPriority w:val="4"/>
    <w:pPr>
      <w:spacing w:before="800" w:after="180" w:line="259" w:lineRule="auto"/>
    </w:pPr>
    <w:rPr>
      <w:rFonts w:cstheme="minorBidi"/>
      <w:bCs/>
      <w:color w:val="000000" w:themeColor="text1"/>
      <w:kern w:val="0"/>
      <w:szCs w:val="18"/>
      <w14:textFill>
        <w14:solidFill>
          <w14:schemeClr w14:val="tx1"/>
        </w14:solidFill>
      </w14:textFill>
    </w:rPr>
  </w:style>
  <w:style w:type="table" w:styleId="15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next w:val="1"/>
    <w:link w:val="26"/>
    <w:qFormat/>
    <w:uiPriority w:val="10"/>
    <w:pPr>
      <w:framePr w:hSpace="180" w:wrap="around" w:vAnchor="text" w:hAnchor="margin" w:y="1451"/>
      <w:contextualSpacing/>
    </w:pPr>
    <w:rPr>
      <w:rFonts w:asciiTheme="majorHAnsi" w:hAnsiTheme="majorHAnsi" w:eastAsiaTheme="majorEastAsia" w:cstheme="majorBidi"/>
      <w:b/>
      <w:color w:val="4472C4" w:themeColor="accent1"/>
      <w:spacing w:val="-10"/>
      <w:sz w:val="36"/>
      <w:szCs w:val="56"/>
      <w14:textFill>
        <w14:solidFill>
          <w14:schemeClr w14:val="accent1"/>
        </w14:solidFill>
      </w14:textFill>
    </w:rPr>
  </w:style>
  <w:style w:type="table" w:styleId="17">
    <w:name w:val="Light Shading"/>
    <w:basedOn w:val="7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8">
    <w:name w:val="Light Shading Accent 1"/>
    <w:basedOn w:val="7"/>
    <w:uiPriority w:val="60"/>
    <w:rPr>
      <w:color w:val="2F5597" w:themeColor="accent1" w:themeShade="BF"/>
    </w:rPr>
    <w:tblPr>
      <w:tblBorders>
        <w:top w:val="single" w:color="4472C4" w:themeColor="accent1" w:sz="8" w:space="0"/>
        <w:bottom w:val="single" w:color="4472C4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styleId="19">
    <w:name w:val="Light Shading Accent 2"/>
    <w:basedOn w:val="7"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20">
    <w:name w:val="Light List Accent 1"/>
    <w:basedOn w:val="7"/>
    <w:uiPriority w:val="61"/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paragraph" w:customStyle="1" w:styleId="21">
    <w:name w:val="Address 1"/>
    <w:next w:val="1"/>
    <w:uiPriority w:val="0"/>
    <w:pPr>
      <w:tabs>
        <w:tab w:val="left" w:pos="2340"/>
      </w:tabs>
      <w:jc w:val="center"/>
    </w:pPr>
    <w:rPr>
      <w:rFonts w:ascii="Arial" w:hAnsi="Arial" w:cs="Arial" w:eastAsiaTheme="minorEastAsia"/>
      <w:sz w:val="18"/>
      <w:szCs w:val="16"/>
      <w:lang w:val="en-US" w:eastAsia="en-US" w:bidi="ar-SA"/>
    </w:rPr>
  </w:style>
  <w:style w:type="paragraph" w:customStyle="1" w:styleId="22">
    <w:name w:val="Address 2 Char"/>
    <w:next w:val="1"/>
    <w:link w:val="23"/>
    <w:uiPriority w:val="0"/>
    <w:pPr>
      <w:spacing w:after="120"/>
      <w:jc w:val="center"/>
    </w:pPr>
    <w:rPr>
      <w:rFonts w:ascii="Arial" w:hAnsi="Arial" w:cs="Arial" w:eastAsiaTheme="minorEastAsia"/>
      <w:b/>
      <w:color w:val="000000"/>
      <w:kern w:val="28"/>
      <w:sz w:val="22"/>
      <w:szCs w:val="16"/>
      <w:lang w:val="en-US" w:eastAsia="en-US" w:bidi="ar-SA"/>
    </w:rPr>
  </w:style>
  <w:style w:type="character" w:customStyle="1" w:styleId="23">
    <w:name w:val="Address 2 Char Char"/>
    <w:basedOn w:val="6"/>
    <w:link w:val="22"/>
    <w:uiPriority w:val="0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4">
    <w:name w:val="Address 2"/>
    <w:next w:val="1"/>
    <w:uiPriority w:val="0"/>
    <w:pPr>
      <w:spacing w:after="120"/>
      <w:jc w:val="center"/>
    </w:pPr>
    <w:rPr>
      <w:rFonts w:ascii="Arial" w:hAnsi="Arial" w:cs="Arial" w:eastAsiaTheme="minorEastAsia"/>
      <w:b/>
      <w:spacing w:val="20"/>
      <w:kern w:val="28"/>
      <w:lang w:val="en-US" w:eastAsia="en-US" w:bidi="ar-SA"/>
    </w:rPr>
  </w:style>
  <w:style w:type="character" w:customStyle="1" w:styleId="25">
    <w:name w:val="Footer Char"/>
    <w:basedOn w:val="6"/>
    <w:link w:val="11"/>
    <w:uiPriority w:val="0"/>
    <w:rPr>
      <w:rFonts w:ascii="Arial" w:hAnsi="Arial"/>
      <w:kern w:val="28"/>
    </w:rPr>
  </w:style>
  <w:style w:type="character" w:customStyle="1" w:styleId="26">
    <w:name w:val="Title Char"/>
    <w:basedOn w:val="6"/>
    <w:link w:val="16"/>
    <w:uiPriority w:val="10"/>
    <w:rPr>
      <w:rFonts w:asciiTheme="majorHAnsi" w:hAnsiTheme="majorHAnsi" w:eastAsiaTheme="majorEastAsia" w:cstheme="majorBidi"/>
      <w:b/>
      <w:color w:val="4472C4" w:themeColor="accent1"/>
      <w:spacing w:val="-10"/>
      <w:kern w:val="28"/>
      <w:sz w:val="36"/>
      <w:szCs w:val="56"/>
      <w14:textFill>
        <w14:solidFill>
          <w14:schemeClr w14:val="accent1"/>
        </w14:solidFill>
      </w14:textFill>
    </w:rPr>
  </w:style>
  <w:style w:type="character" w:customStyle="1" w:styleId="27">
    <w:name w:val="Heading 4 Char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  <w:kern w:val="28"/>
    </w:rPr>
  </w:style>
  <w:style w:type="paragraph" w:customStyle="1" w:styleId="28">
    <w:name w:val="Contact Info"/>
    <w:basedOn w:val="1"/>
    <w:qFormat/>
    <w:uiPriority w:val="2"/>
    <w:pPr>
      <w:spacing w:after="180" w:line="259" w:lineRule="auto"/>
      <w:contextualSpacing/>
    </w:pPr>
    <w:rPr>
      <w:rFonts w:cstheme="minorBidi"/>
      <w:color w:val="FFC000" w:themeColor="accent4"/>
      <w:kern w:val="0"/>
      <w14:textFill>
        <w14:solidFill>
          <w14:schemeClr w14:val="accent4"/>
        </w14:solidFill>
      </w14:textFill>
    </w:rPr>
  </w:style>
  <w:style w:type="character" w:styleId="29">
    <w:name w:val="Placeholder Text"/>
    <w:basedOn w:val="6"/>
    <w:semiHidden/>
    <w:uiPriority w:val="99"/>
    <w:rPr>
      <w:color w:val="808080"/>
    </w:rPr>
  </w:style>
  <w:style w:type="character" w:customStyle="1" w:styleId="30">
    <w:name w:val="Closing Char"/>
    <w:basedOn w:val="6"/>
    <w:link w:val="9"/>
    <w:uiPriority w:val="5"/>
    <w:rPr>
      <w:rFonts w:asciiTheme="minorHAnsi" w:hAnsiTheme="minorHAnsi" w:eastAsiaTheme="minorEastAsia" w:cstheme="minorBidi"/>
      <w:bCs/>
      <w:color w:val="000000" w:themeColor="text1"/>
      <w:sz w:val="24"/>
      <w:szCs w:val="18"/>
      <w14:textFill>
        <w14:solidFill>
          <w14:schemeClr w14:val="tx1"/>
        </w14:solidFill>
      </w14:textFill>
    </w:rPr>
  </w:style>
  <w:style w:type="character" w:customStyle="1" w:styleId="31">
    <w:name w:val="Signature Char"/>
    <w:basedOn w:val="6"/>
    <w:link w:val="10"/>
    <w:uiPriority w:val="6"/>
    <w:rPr>
      <w:rFonts w:asciiTheme="minorHAnsi" w:hAnsiTheme="minorHAnsi" w:eastAsiaTheme="minorEastAsia" w:cstheme="minorBidi"/>
      <w:bCs/>
      <w:color w:val="000000" w:themeColor="text1"/>
      <w:sz w:val="24"/>
      <w:szCs w:val="18"/>
      <w14:textFill>
        <w14:solidFill>
          <w14:schemeClr w14:val="tx1"/>
        </w14:solidFill>
      </w14:textFill>
    </w:rPr>
  </w:style>
  <w:style w:type="character" w:customStyle="1" w:styleId="32">
    <w:name w:val="Salutation Char"/>
    <w:basedOn w:val="6"/>
    <w:link w:val="14"/>
    <w:uiPriority w:val="4"/>
    <w:rPr>
      <w:rFonts w:asciiTheme="minorHAnsi" w:hAnsiTheme="minorHAnsi" w:eastAsiaTheme="minorEastAsia" w:cstheme="minorBidi"/>
      <w:bCs/>
      <w:color w:val="000000" w:themeColor="text1"/>
      <w:sz w:val="24"/>
      <w:szCs w:val="18"/>
      <w14:textFill>
        <w14:solidFill>
          <w14:schemeClr w14:val="tx1"/>
        </w14:solidFill>
      </w14:textFill>
    </w:rPr>
  </w:style>
  <w:style w:type="character" w:customStyle="1" w:styleId="33">
    <w:name w:val="Balloon Text Char"/>
    <w:basedOn w:val="6"/>
    <w:link w:val="8"/>
    <w:semiHidden/>
    <w:uiPriority w:val="99"/>
    <w:rPr>
      <w:rFonts w:ascii="Lucida Grande" w:hAnsi="Lucida Grande"/>
      <w:kern w:val="28"/>
      <w:sz w:val="18"/>
      <w:szCs w:val="18"/>
    </w:rPr>
  </w:style>
  <w:style w:type="paragraph" w:styleId="34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sq-AL" w:eastAsia="en-US" w:bidi="ar-SA"/>
    </w:rPr>
  </w:style>
  <w:style w:type="paragraph" w:styleId="35">
    <w:name w:val="List Paragraph"/>
    <w:basedOn w:val="1"/>
    <w:qFormat/>
    <w:uiPriority w:val="34"/>
    <w:pPr>
      <w:ind w:left="720"/>
      <w:contextualSpacing/>
      <w:jc w:val="left"/>
    </w:pPr>
    <w:rPr>
      <w:rFonts w:ascii="Times New Roman" w:hAnsi="Times New Roman"/>
      <w:kern w:val="0"/>
      <w:szCs w:val="24"/>
      <w:lang w:val="el-G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1203</Characters>
  <Lines>10</Lines>
  <Paragraphs>2</Paragraphs>
  <TotalTime>2</TotalTime>
  <ScaleCrop>false</ScaleCrop>
  <LinksUpToDate>false</LinksUpToDate>
  <CharactersWithSpaces>1412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2021-07-22T14:08:00Z</dcterms:created>
  <dc:creator>Endri Puka</dc:creator>
  <cp:lastModifiedBy>enxhi sulaj</cp:lastModifiedBy>
  <cp:lastPrinted>2020-01-13T16:41:00Z</cp:lastPrinted>
  <dcterms:modified xsi:type="dcterms:W3CDTF">2021-10-18T11:20:18Z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  <property fmtid="{D5CDD505-2E9C-101B-9397-08002B2CF9AE}" pid="3" name="KSOProductBuildVer">
    <vt:lpwstr>1033-11.2.0.10323</vt:lpwstr>
  </property>
  <property fmtid="{D5CDD505-2E9C-101B-9397-08002B2CF9AE}" pid="4" name="ICV">
    <vt:lpwstr>963B6A255D84400EBE90C25C2AEABF09</vt:lpwstr>
  </property>
</Properties>
</file>